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2" w:rsidRPr="00EF4B0A" w:rsidRDefault="00EF4B0A" w:rsidP="00EF4B0A">
      <w:pPr>
        <w:shd w:val="clear" w:color="auto" w:fill="FFFFFF"/>
        <w:spacing w:after="150" w:line="330" w:lineRule="atLeast"/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Uniform Change </w:t>
      </w:r>
      <w:r w:rsidR="00E27CB2" w:rsidRPr="00EF4B0A">
        <w:rPr>
          <w:rFonts w:cstheme="minorHAnsi"/>
          <w:b/>
          <w:color w:val="000000" w:themeColor="text1"/>
          <w:sz w:val="36"/>
          <w:szCs w:val="36"/>
        </w:rPr>
        <w:t>F</w:t>
      </w:r>
      <w:r w:rsidR="00C73297" w:rsidRPr="00EF4B0A">
        <w:rPr>
          <w:rFonts w:cstheme="minorHAnsi"/>
          <w:b/>
          <w:color w:val="000000" w:themeColor="text1"/>
          <w:sz w:val="36"/>
          <w:szCs w:val="36"/>
        </w:rPr>
        <w:t xml:space="preserve">requently </w:t>
      </w:r>
      <w:r w:rsidR="00E27CB2" w:rsidRPr="00EF4B0A">
        <w:rPr>
          <w:rFonts w:cstheme="minorHAnsi"/>
          <w:b/>
          <w:color w:val="000000" w:themeColor="text1"/>
          <w:sz w:val="36"/>
          <w:szCs w:val="36"/>
        </w:rPr>
        <w:t>A</w:t>
      </w:r>
      <w:r w:rsidR="00C73297" w:rsidRPr="00EF4B0A">
        <w:rPr>
          <w:rFonts w:cstheme="minorHAnsi"/>
          <w:b/>
          <w:color w:val="000000" w:themeColor="text1"/>
          <w:sz w:val="36"/>
          <w:szCs w:val="36"/>
        </w:rPr>
        <w:t>sked Questions:</w:t>
      </w:r>
    </w:p>
    <w:p w:rsidR="00E27CB2" w:rsidRPr="00C73297" w:rsidRDefault="00E27CB2" w:rsidP="00C73297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Will we only have one style to pick from?</w:t>
      </w:r>
    </w:p>
    <w:p w:rsidR="003D62D2" w:rsidRDefault="003D62D2" w:rsidP="00C73297">
      <w:pPr>
        <w:shd w:val="clear" w:color="auto" w:fill="FFFFFF"/>
        <w:spacing w:after="150" w:line="330" w:lineRule="atLeast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You will have many Cherokee styles to pick from</w:t>
      </w:r>
      <w:r w:rsidR="00134DB0">
        <w:rPr>
          <w:rFonts w:cstheme="minorHAnsi"/>
          <w:i/>
          <w:color w:val="000000" w:themeColor="text1"/>
        </w:rPr>
        <w:t xml:space="preserve"> to redeem the </w:t>
      </w:r>
      <w:r>
        <w:rPr>
          <w:rFonts w:cstheme="minorHAnsi"/>
          <w:i/>
          <w:color w:val="000000" w:themeColor="text1"/>
        </w:rPr>
        <w:t>voucher. But if you choose not to use the hospital provided voucher, you may purchase from any vendor, any brand as long as the color is the same.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Can we mix and match 2 colors?</w:t>
      </w:r>
    </w:p>
    <w:p w:rsidR="003D62D2" w:rsidRPr="003D62D2" w:rsidRDefault="003D62D2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You cannot mix and match colors. Top and bottoms must </w:t>
      </w:r>
      <w:r w:rsidR="00134DB0">
        <w:rPr>
          <w:rFonts w:cstheme="minorHAnsi"/>
          <w:i/>
          <w:color w:val="000000" w:themeColor="text1"/>
        </w:rPr>
        <w:t>b</w:t>
      </w:r>
      <w:r>
        <w:rPr>
          <w:rFonts w:cstheme="minorHAnsi"/>
          <w:i/>
          <w:color w:val="000000" w:themeColor="text1"/>
        </w:rPr>
        <w:t xml:space="preserve">e the same solid color. </w:t>
      </w:r>
      <w:r w:rsidR="00134DB0">
        <w:rPr>
          <w:rFonts w:cstheme="minorHAnsi"/>
          <w:i/>
          <w:color w:val="000000" w:themeColor="text1"/>
        </w:rPr>
        <w:t>Nurses will be allowed to</w:t>
      </w:r>
      <w:r>
        <w:rPr>
          <w:rFonts w:cstheme="minorHAnsi"/>
          <w:i/>
          <w:color w:val="000000" w:themeColor="text1"/>
        </w:rPr>
        <w:t xml:space="preserve"> where a white scrub jacket with any color </w:t>
      </w:r>
      <w:r w:rsidR="00134DB0">
        <w:rPr>
          <w:rFonts w:cstheme="minorHAnsi"/>
          <w:i/>
          <w:color w:val="000000" w:themeColor="text1"/>
        </w:rPr>
        <w:t>scrubs. Techs must where the same color scrub jacket.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Can we wear long sleeves under our scrub tops?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Yes, you can wear long sleeves under your scrub top. The color must be a solid color. The preference colors are black, white or the same color as the scrubs.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Can we wear jackets over the scrubs?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Only scrub jackets will be allowed over scrubs. No other sweaters, jackets or hoodies are permitted.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How many uniforms will I be provided?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Please see original email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What if I want to purchase more?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You will be given a discount from CINTAS if you choose to order more.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 w:rsidRPr="00D56EEF"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What about holiday scrubs?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Holiday themed tops will be allowed on the holiday only.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Can we wear hospital T-shirts?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Hospital t-shirts will not be allowed unless pre-approved from director and VP</w:t>
      </w:r>
      <w:r>
        <w:rPr>
          <w:rFonts w:cstheme="minorHAnsi"/>
          <w:i/>
          <w:color w:val="000000" w:themeColor="text1"/>
        </w:rPr>
        <w:t xml:space="preserve"> for a particular occasion or celebration.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Can I have the voucher and buy my scrubs somewhere else?</w:t>
      </w:r>
    </w:p>
    <w:p w:rsidR="00134DB0" w:rsidRP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The voucher will only be good through CINTAS.</w:t>
      </w:r>
    </w:p>
    <w:p w:rsidR="00E27CB2" w:rsidRPr="00C73297" w:rsidRDefault="00E27CB2" w:rsidP="00E27CB2">
      <w:pPr>
        <w:shd w:val="clear" w:color="auto" w:fill="FFFFFF"/>
        <w:spacing w:after="150" w:line="330" w:lineRule="atLeast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C73297">
        <w:rPr>
          <w:rFonts w:cstheme="minorHAnsi"/>
          <w:b/>
          <w:color w:val="000000" w:themeColor="text1"/>
        </w:rPr>
        <w:t>Are non-clinical RNs eligible for the uniform purchase?</w:t>
      </w:r>
    </w:p>
    <w:p w:rsidR="00134DB0" w:rsidRDefault="00134DB0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 w:rsidRPr="00134DB0">
        <w:rPr>
          <w:rFonts w:cstheme="minorHAnsi"/>
          <w:i/>
          <w:color w:val="000000" w:themeColor="text1"/>
        </w:rPr>
        <w:t>Yes, RNs that pick up shifts at the bedside will be allotted one scrub set.</w:t>
      </w:r>
    </w:p>
    <w:p w:rsidR="00C73297" w:rsidRDefault="00C73297" w:rsidP="00C73297">
      <w:pPr>
        <w:shd w:val="clear" w:color="auto" w:fill="FFFFFF"/>
        <w:spacing w:after="150" w:line="330" w:lineRule="atLeast"/>
        <w:ind w:firstLine="720"/>
        <w:rPr>
          <w:rFonts w:cstheme="minorHAnsi"/>
          <w:b/>
          <w:color w:val="000000" w:themeColor="text1"/>
        </w:rPr>
      </w:pPr>
    </w:p>
    <w:p w:rsidR="00C73297" w:rsidRDefault="00C73297" w:rsidP="00C73297">
      <w:pPr>
        <w:shd w:val="clear" w:color="auto" w:fill="FFFFFF"/>
        <w:spacing w:after="150" w:line="330" w:lineRule="atLeast"/>
        <w:ind w:firstLine="72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Will all areas have to change the color of their uniforms? </w:t>
      </w:r>
    </w:p>
    <w:p w:rsidR="00C73297" w:rsidRDefault="00C73297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No. Procedural/operative areas will not change from their current hospital laundered scrubs. The hospital must provide laundered scrubs to procedural areas in to comply with regulatory standards related to infection control. (</w:t>
      </w:r>
      <w:r w:rsidR="00EF4B0A">
        <w:rPr>
          <w:rFonts w:cstheme="minorHAnsi"/>
          <w:i/>
          <w:color w:val="000000" w:themeColor="text1"/>
        </w:rPr>
        <w:t>i.e.</w:t>
      </w:r>
      <w:r>
        <w:rPr>
          <w:rFonts w:cstheme="minorHAnsi"/>
          <w:i/>
          <w:color w:val="000000" w:themeColor="text1"/>
        </w:rPr>
        <w:t xml:space="preserve"> OB and OR). </w:t>
      </w:r>
    </w:p>
    <w:p w:rsidR="00C73297" w:rsidRDefault="00C73297" w:rsidP="00C73297">
      <w:pPr>
        <w:shd w:val="clear" w:color="auto" w:fill="FFFFFF"/>
        <w:spacing w:after="150" w:line="330" w:lineRule="atLeast"/>
        <w:ind w:firstLine="72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Why doesn’t the hospital provide scrubs and launder for all areas?</w:t>
      </w:r>
    </w:p>
    <w:p w:rsidR="00C73297" w:rsidRPr="00C73297" w:rsidRDefault="00C73297" w:rsidP="00C73297">
      <w:pPr>
        <w:shd w:val="clear" w:color="auto" w:fill="FFFFFF"/>
        <w:spacing w:after="150" w:line="330" w:lineRule="atLeast"/>
        <w:ind w:firstLine="720"/>
        <w:jc w:val="center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This change is based on evidence- based best practice. If there is not a regulatory, evidence-based reason to provide hospital laundered scrubs, then the individual should be allowed to p</w:t>
      </w:r>
      <w:r w:rsidR="00EF4B0A">
        <w:rPr>
          <w:rFonts w:cstheme="minorHAnsi"/>
          <w:i/>
          <w:color w:val="000000" w:themeColor="text1"/>
        </w:rPr>
        <w:t>ick the style, material and maker of their uniform. Also, purchasing and laundering scrubs for over 500 individuals is neither cost effective nor a pru</w:t>
      </w:r>
      <w:bookmarkStart w:id="0" w:name="_GoBack"/>
      <w:bookmarkEnd w:id="0"/>
      <w:r w:rsidR="00EF4B0A">
        <w:rPr>
          <w:rFonts w:cstheme="minorHAnsi"/>
          <w:i/>
          <w:color w:val="000000" w:themeColor="text1"/>
        </w:rPr>
        <w:t xml:space="preserve">dent use of resources. </w:t>
      </w:r>
    </w:p>
    <w:sectPr w:rsidR="00C73297" w:rsidRPr="00C73297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B67"/>
    <w:multiLevelType w:val="hybridMultilevel"/>
    <w:tmpl w:val="20D00E44"/>
    <w:lvl w:ilvl="0" w:tplc="B5145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83B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DC62">
      <w:start w:val="20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5B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75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0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ACC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5F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84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D68C5"/>
    <w:multiLevelType w:val="multilevel"/>
    <w:tmpl w:val="1B3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26102"/>
    <w:multiLevelType w:val="hybridMultilevel"/>
    <w:tmpl w:val="A6D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2D66"/>
    <w:multiLevelType w:val="multilevel"/>
    <w:tmpl w:val="9EB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F4DC2"/>
    <w:multiLevelType w:val="hybridMultilevel"/>
    <w:tmpl w:val="B512FC04"/>
    <w:lvl w:ilvl="0" w:tplc="CD548B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1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44AC">
      <w:start w:val="20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8A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F4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22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C96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E29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4BC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3E1FFC"/>
    <w:multiLevelType w:val="hybridMultilevel"/>
    <w:tmpl w:val="923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0477B"/>
    <w:rsid w:val="00075DDF"/>
    <w:rsid w:val="0009739B"/>
    <w:rsid w:val="000A7C70"/>
    <w:rsid w:val="000B42C5"/>
    <w:rsid w:val="001154F2"/>
    <w:rsid w:val="00116938"/>
    <w:rsid w:val="00134DB0"/>
    <w:rsid w:val="001C7788"/>
    <w:rsid w:val="001D31C6"/>
    <w:rsid w:val="00275B18"/>
    <w:rsid w:val="003A6E1D"/>
    <w:rsid w:val="003D62D2"/>
    <w:rsid w:val="00404914"/>
    <w:rsid w:val="00414542"/>
    <w:rsid w:val="00457B90"/>
    <w:rsid w:val="004675D1"/>
    <w:rsid w:val="00491D00"/>
    <w:rsid w:val="004B3FE2"/>
    <w:rsid w:val="004D4289"/>
    <w:rsid w:val="004E3962"/>
    <w:rsid w:val="00520CDB"/>
    <w:rsid w:val="00585ECB"/>
    <w:rsid w:val="005A6C37"/>
    <w:rsid w:val="006448CD"/>
    <w:rsid w:val="006F1951"/>
    <w:rsid w:val="00763691"/>
    <w:rsid w:val="007718B5"/>
    <w:rsid w:val="0095439A"/>
    <w:rsid w:val="009E2C7F"/>
    <w:rsid w:val="009F272E"/>
    <w:rsid w:val="009F46A5"/>
    <w:rsid w:val="00A27C40"/>
    <w:rsid w:val="00A37B21"/>
    <w:rsid w:val="00A43CD3"/>
    <w:rsid w:val="00A5075D"/>
    <w:rsid w:val="00A72A88"/>
    <w:rsid w:val="00A842BD"/>
    <w:rsid w:val="00A921A8"/>
    <w:rsid w:val="00A93313"/>
    <w:rsid w:val="00A96BB3"/>
    <w:rsid w:val="00B62D9A"/>
    <w:rsid w:val="00BB6203"/>
    <w:rsid w:val="00BC5FA2"/>
    <w:rsid w:val="00C73297"/>
    <w:rsid w:val="00C87891"/>
    <w:rsid w:val="00CB61D7"/>
    <w:rsid w:val="00CE0BE1"/>
    <w:rsid w:val="00D079E3"/>
    <w:rsid w:val="00D51530"/>
    <w:rsid w:val="00D56EEF"/>
    <w:rsid w:val="00D617A7"/>
    <w:rsid w:val="00DB31E8"/>
    <w:rsid w:val="00E03901"/>
    <w:rsid w:val="00E11D59"/>
    <w:rsid w:val="00E23994"/>
    <w:rsid w:val="00E27CB2"/>
    <w:rsid w:val="00E425C2"/>
    <w:rsid w:val="00E57BBA"/>
    <w:rsid w:val="00EF4B0A"/>
    <w:rsid w:val="00F973D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2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B62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B6203"/>
  </w:style>
  <w:style w:type="paragraph" w:styleId="ListParagraph">
    <w:name w:val="List Paragraph"/>
    <w:basedOn w:val="Normal"/>
    <w:uiPriority w:val="34"/>
    <w:qFormat/>
    <w:rsid w:val="00A84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2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B62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B6203"/>
  </w:style>
  <w:style w:type="paragraph" w:styleId="ListParagraph">
    <w:name w:val="List Paragraph"/>
    <w:basedOn w:val="Normal"/>
    <w:uiPriority w:val="34"/>
    <w:qFormat/>
    <w:rsid w:val="00A84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5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0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0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534D-3F26-4348-A5CB-A2993882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Farmer, Crystal</cp:lastModifiedBy>
  <cp:revision>2</cp:revision>
  <cp:lastPrinted>2018-09-05T17:31:00Z</cp:lastPrinted>
  <dcterms:created xsi:type="dcterms:W3CDTF">2019-04-17T16:21:00Z</dcterms:created>
  <dcterms:modified xsi:type="dcterms:W3CDTF">2019-04-17T16:21:00Z</dcterms:modified>
</cp:coreProperties>
</file>