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44"/>
        <w:gridCol w:w="3192"/>
        <w:gridCol w:w="3894"/>
      </w:tblGrid>
      <w:tr w:rsidR="003203E8" w:rsidRPr="003203E8" w14:paraId="5ADAB74D" w14:textId="77777777" w:rsidTr="00BE2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shd w:val="clear" w:color="auto" w:fill="96D5E8" w:themeFill="text2" w:themeFillTint="66"/>
          </w:tcPr>
          <w:p w14:paraId="425891B5" w14:textId="134A03C5" w:rsidR="001C1FCA" w:rsidRPr="000411F9" w:rsidRDefault="00CC17E0" w:rsidP="000411F9">
            <w:pPr>
              <w:pStyle w:val="Title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Patient Fall Risk Management</w:t>
            </w:r>
          </w:p>
        </w:tc>
      </w:tr>
      <w:tr w:rsidR="003203E8" w:rsidRPr="003203E8" w14:paraId="6B3DCFD5" w14:textId="77777777" w:rsidTr="008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1E1" w:themeFill="accent3" w:themeFillTint="33"/>
          </w:tcPr>
          <w:p w14:paraId="13B6EA0E" w14:textId="0E0E9313" w:rsidR="001C1FCA" w:rsidRPr="008B574A" w:rsidRDefault="001C1FCA" w:rsidP="008B574A">
            <w:pPr>
              <w:pStyle w:val="NoSpacing"/>
              <w:jc w:val="center"/>
              <w:rPr>
                <w:sz w:val="32"/>
                <w:highlight w:val="darkCyan"/>
              </w:rPr>
            </w:pPr>
            <w:r w:rsidRPr="008B574A">
              <w:rPr>
                <w:color w:val="2D393F" w:themeColor="text1" w:themeShade="BF"/>
                <w:sz w:val="32"/>
              </w:rPr>
              <w:t>Process/Job Aid</w:t>
            </w:r>
          </w:p>
        </w:tc>
      </w:tr>
      <w:bookmarkEnd w:id="0"/>
      <w:tr w:rsidR="003203E8" w:rsidRPr="003203E8" w14:paraId="514271BF" w14:textId="77777777" w:rsidTr="00320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3D5B19C9" w14:textId="3BFF3905" w:rsidR="001C1FCA" w:rsidRPr="00212DC3" w:rsidRDefault="001C1FCA" w:rsidP="008B574A">
            <w:pPr>
              <w:pStyle w:val="NoSpacing"/>
              <w:rPr>
                <w:bCs w:val="0"/>
              </w:rPr>
            </w:pPr>
            <w:r w:rsidRPr="00212DC3">
              <w:rPr>
                <w:bCs w:val="0"/>
              </w:rPr>
              <w:t xml:space="preserve">Last Updated: </w:t>
            </w:r>
            <w:r w:rsidR="009D2054">
              <w:rPr>
                <w:bCs w:val="0"/>
              </w:rPr>
              <w:t>0</w:t>
            </w:r>
            <w:r w:rsidR="00212DC3" w:rsidRPr="00212DC3">
              <w:rPr>
                <w:bCs w:val="0"/>
              </w:rPr>
              <w:t>9/2</w:t>
            </w:r>
            <w:r w:rsidR="009D2054">
              <w:rPr>
                <w:bCs w:val="0"/>
              </w:rPr>
              <w:t>022</w:t>
            </w:r>
          </w:p>
          <w:p w14:paraId="6AF91426" w14:textId="77777777" w:rsidR="001C1FCA" w:rsidRPr="003203E8" w:rsidRDefault="001C1FCA" w:rsidP="008B574A">
            <w:pPr>
              <w:pStyle w:val="NoSpacing"/>
            </w:pPr>
          </w:p>
        </w:tc>
        <w:tc>
          <w:tcPr>
            <w:tcW w:w="3192" w:type="dxa"/>
          </w:tcPr>
          <w:p w14:paraId="7086F7BA" w14:textId="02E53BAD" w:rsidR="001C1FCA" w:rsidRPr="00212DC3" w:rsidRDefault="00212DC3" w:rsidP="008B57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DC3">
              <w:rPr>
                <w:b/>
                <w:bCs/>
              </w:rPr>
              <w:t xml:space="preserve">Center for </w:t>
            </w:r>
            <w:r w:rsidR="00CC17E0" w:rsidRPr="00212DC3">
              <w:rPr>
                <w:b/>
                <w:bCs/>
              </w:rPr>
              <w:t>Cancer</w:t>
            </w:r>
            <w:r w:rsidRPr="00212DC3">
              <w:rPr>
                <w:b/>
                <w:bCs/>
              </w:rPr>
              <w:t xml:space="preserve"> and Blood Disorders</w:t>
            </w:r>
          </w:p>
        </w:tc>
        <w:tc>
          <w:tcPr>
            <w:tcW w:w="3894" w:type="dxa"/>
          </w:tcPr>
          <w:p w14:paraId="04DA9994" w14:textId="34C3FD91" w:rsidR="001C1FCA" w:rsidRPr="00212DC3" w:rsidRDefault="001C1FCA" w:rsidP="008B57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DC3">
              <w:rPr>
                <w:b/>
                <w:bCs/>
              </w:rPr>
              <w:t>Appli</w:t>
            </w:r>
            <w:r w:rsidR="00697266" w:rsidRPr="00212DC3">
              <w:rPr>
                <w:b/>
                <w:bCs/>
              </w:rPr>
              <w:t>es t</w:t>
            </w:r>
            <w:r w:rsidRPr="00212DC3">
              <w:rPr>
                <w:b/>
                <w:bCs/>
              </w:rPr>
              <w:t>o:</w:t>
            </w:r>
            <w:r w:rsidR="00CC17E0" w:rsidRPr="00212DC3">
              <w:rPr>
                <w:b/>
                <w:bCs/>
              </w:rPr>
              <w:t xml:space="preserve"> </w:t>
            </w:r>
            <w:r w:rsidR="00A32772" w:rsidRPr="00212DC3">
              <w:rPr>
                <w:b/>
                <w:bCs/>
              </w:rPr>
              <w:t>Clinical Team Members</w:t>
            </w:r>
          </w:p>
        </w:tc>
      </w:tr>
    </w:tbl>
    <w:p w14:paraId="4A10581D" w14:textId="3B985DBE" w:rsidR="004E65BC" w:rsidRPr="008B574A" w:rsidRDefault="00DF311F" w:rsidP="008B574A">
      <w:pPr>
        <w:pStyle w:val="Heading1"/>
      </w:pPr>
      <w:r>
        <w:t xml:space="preserve">Purpose </w:t>
      </w:r>
    </w:p>
    <w:p w14:paraId="2918335B" w14:textId="56872EF8" w:rsidR="00940BAA" w:rsidRDefault="00940BAA" w:rsidP="00940BAA">
      <w:r>
        <w:t>To safely identify and manage high fall risk patients.</w:t>
      </w:r>
    </w:p>
    <w:p w14:paraId="6794D84E" w14:textId="6C93CD06" w:rsidR="00DF311F" w:rsidRDefault="00DF311F" w:rsidP="00DF311F">
      <w:pPr>
        <w:pStyle w:val="Heading1"/>
      </w:pPr>
      <w:r w:rsidRPr="00DF311F">
        <w:t xml:space="preserve">Process/Steps </w:t>
      </w:r>
    </w:p>
    <w:p w14:paraId="28BC70A9" w14:textId="5E18D19C" w:rsidR="00A82D56" w:rsidRDefault="0013525E" w:rsidP="00940BAA">
      <w:pPr>
        <w:pStyle w:val="ListParagraph"/>
      </w:pPr>
      <w:r>
        <w:t>Supplies</w:t>
      </w:r>
    </w:p>
    <w:p w14:paraId="652170A4" w14:textId="69CDAC9E" w:rsidR="00A82D56" w:rsidRDefault="00A82D56" w:rsidP="00A82D56">
      <w:pPr>
        <w:pStyle w:val="ListParagraph"/>
        <w:numPr>
          <w:ilvl w:val="2"/>
          <w:numId w:val="3"/>
        </w:numPr>
      </w:pPr>
      <w:r>
        <w:t>Meditech daily patient high fall risk list</w:t>
      </w:r>
    </w:p>
    <w:p w14:paraId="12640603" w14:textId="0F45523D" w:rsidR="00A82D56" w:rsidRDefault="00A82D56" w:rsidP="00A82D56">
      <w:pPr>
        <w:pStyle w:val="ListParagraph"/>
        <w:numPr>
          <w:ilvl w:val="2"/>
          <w:numId w:val="3"/>
        </w:numPr>
      </w:pPr>
      <w:r>
        <w:t xml:space="preserve">Patient </w:t>
      </w:r>
      <w:r w:rsidR="00A70ADB">
        <w:t>bracelet</w:t>
      </w:r>
      <w:r>
        <w:t xml:space="preserve"> </w:t>
      </w:r>
    </w:p>
    <w:p w14:paraId="3C7EB3F6" w14:textId="7E89C45E" w:rsidR="00A82D56" w:rsidRDefault="00A82D56" w:rsidP="00A82D56">
      <w:pPr>
        <w:pStyle w:val="ListParagraph"/>
        <w:numPr>
          <w:ilvl w:val="2"/>
          <w:numId w:val="3"/>
        </w:numPr>
      </w:pPr>
      <w:r>
        <w:t>Yellow high fall risk indicator stickers</w:t>
      </w:r>
      <w:r w:rsidR="00A70ADB">
        <w:t xml:space="preserve"> (yellow dot sticker)</w:t>
      </w:r>
    </w:p>
    <w:p w14:paraId="31EEF2E5" w14:textId="23820479" w:rsidR="00A82D56" w:rsidRDefault="00A82D56" w:rsidP="00A82D56">
      <w:pPr>
        <w:pStyle w:val="ListParagraph"/>
        <w:numPr>
          <w:ilvl w:val="2"/>
          <w:numId w:val="3"/>
        </w:numPr>
      </w:pPr>
      <w:r>
        <w:t>Yellow star magnets</w:t>
      </w:r>
    </w:p>
    <w:p w14:paraId="7708666B" w14:textId="300AD3B2" w:rsidR="00A82D56" w:rsidRDefault="00A82D56" w:rsidP="00940BAA">
      <w:pPr>
        <w:pStyle w:val="ListParagraph"/>
      </w:pPr>
      <w:r>
        <w:t>Procedure</w:t>
      </w:r>
    </w:p>
    <w:p w14:paraId="7E733B22" w14:textId="35238424" w:rsidR="0097628F" w:rsidRDefault="0097628F" w:rsidP="00A82D56">
      <w:pPr>
        <w:pStyle w:val="ListParagraph"/>
        <w:numPr>
          <w:ilvl w:val="2"/>
          <w:numId w:val="3"/>
        </w:numPr>
      </w:pPr>
      <w:r>
        <w:t>Nursing will perform a fall risk assessment</w:t>
      </w:r>
      <w:r w:rsidR="00EC282D">
        <w:t xml:space="preserve"> </w:t>
      </w:r>
      <w:r w:rsidR="00870706">
        <w:t>on</w:t>
      </w:r>
      <w:r w:rsidR="00EC282D">
        <w:t xml:space="preserve"> each patient in Meditech selecting standard risk, medium </w:t>
      </w:r>
      <w:r w:rsidR="000561E0">
        <w:t>risk,</w:t>
      </w:r>
      <w:r w:rsidR="00EC282D">
        <w:t xml:space="preserve"> or high risk</w:t>
      </w:r>
      <w:r w:rsidR="000561E0">
        <w:t>. This will</w:t>
      </w:r>
      <w:r w:rsidR="00EC282D">
        <w:t xml:space="preserve"> </w:t>
      </w:r>
      <w:r w:rsidR="000561E0">
        <w:t>generate</w:t>
      </w:r>
      <w:r w:rsidR="00EC282D">
        <w:t xml:space="preserve"> the fall risk indication status on the </w:t>
      </w:r>
      <w:r w:rsidR="00047E79">
        <w:t>patient’s</w:t>
      </w:r>
      <w:r w:rsidR="00EC282D">
        <w:t xml:space="preserve"> status board in Meditech. </w:t>
      </w:r>
    </w:p>
    <w:p w14:paraId="2A682AE2" w14:textId="6AF84169" w:rsidR="00A82D56" w:rsidRDefault="003C0FB9" w:rsidP="00A82D56">
      <w:pPr>
        <w:pStyle w:val="ListParagraph"/>
        <w:numPr>
          <w:ilvl w:val="2"/>
          <w:numId w:val="3"/>
        </w:numPr>
      </w:pPr>
      <w:r>
        <w:t>A clinical team member</w:t>
      </w:r>
      <w:r w:rsidR="00083D27">
        <w:t>,</w:t>
      </w:r>
      <w:r>
        <w:t xml:space="preserve"> such as a provider or nurse, will provide </w:t>
      </w:r>
      <w:r w:rsidR="006F5AB5">
        <w:t>p</w:t>
      </w:r>
      <w:r w:rsidR="00A82D56">
        <w:t>atient education</w:t>
      </w:r>
      <w:r>
        <w:t xml:space="preserve"> on the</w:t>
      </w:r>
      <w:r w:rsidR="00A82D56">
        <w:t xml:space="preserve"> use</w:t>
      </w:r>
      <w:r w:rsidR="006F5AB5">
        <w:t xml:space="preserve"> and meaning</w:t>
      </w:r>
      <w:r w:rsidR="00A82D56">
        <w:t xml:space="preserve"> </w:t>
      </w:r>
      <w:r w:rsidR="00AB3C51">
        <w:t>for</w:t>
      </w:r>
      <w:r w:rsidR="00A82D56">
        <w:t xml:space="preserve"> </w:t>
      </w:r>
      <w:r>
        <w:t xml:space="preserve">a </w:t>
      </w:r>
      <w:r w:rsidR="00A82D56">
        <w:t xml:space="preserve">yellow sticker and </w:t>
      </w:r>
      <w:r>
        <w:t xml:space="preserve">star </w:t>
      </w:r>
      <w:r w:rsidR="00A82D56">
        <w:t xml:space="preserve">magnet during </w:t>
      </w:r>
      <w:r>
        <w:t xml:space="preserve">the </w:t>
      </w:r>
      <w:r w:rsidR="00083D27">
        <w:t>patients’</w:t>
      </w:r>
      <w:r>
        <w:t xml:space="preserve"> </w:t>
      </w:r>
      <w:r w:rsidR="001E4C03">
        <w:t xml:space="preserve">initial appointment or </w:t>
      </w:r>
      <w:r w:rsidR="00A82D56">
        <w:t>chemotherapy education session</w:t>
      </w:r>
      <w:r w:rsidR="00A714D0">
        <w:t>.</w:t>
      </w:r>
    </w:p>
    <w:p w14:paraId="531E5EA4" w14:textId="130867FD" w:rsidR="00A82D56" w:rsidRPr="00A82D56" w:rsidRDefault="001E4C03" w:rsidP="00A82D56">
      <w:pPr>
        <w:pStyle w:val="ListParagraph"/>
        <w:numPr>
          <w:ilvl w:val="2"/>
          <w:numId w:val="3"/>
        </w:numPr>
      </w:pPr>
      <w:r>
        <w:t>Nursing Lead Supervisor</w:t>
      </w:r>
      <w:r w:rsidR="006F5AB5">
        <w:t xml:space="preserve"> </w:t>
      </w:r>
      <w:r w:rsidR="00083D27">
        <w:t>will</w:t>
      </w:r>
      <w:r w:rsidR="006F5AB5">
        <w:t xml:space="preserve"> g</w:t>
      </w:r>
      <w:r w:rsidR="00A82D56" w:rsidRPr="00A82D56">
        <w:t xml:space="preserve">enerate </w:t>
      </w:r>
      <w:r w:rsidR="006F5AB5">
        <w:t xml:space="preserve">a </w:t>
      </w:r>
      <w:r w:rsidR="00A82D56" w:rsidRPr="00A82D56">
        <w:t>daily patient high fall risk list utilizing Meditech status board fall precaution indicator</w:t>
      </w:r>
      <w:r w:rsidR="00083D27">
        <w:t xml:space="preserve"> and provide a copy of the list to front desk check-in team members and Cancer Center security each morning. </w:t>
      </w:r>
    </w:p>
    <w:p w14:paraId="4D683447" w14:textId="7012E439" w:rsidR="00D216A2" w:rsidRPr="00D216A2" w:rsidRDefault="00D216A2" w:rsidP="00D216A2">
      <w:pPr>
        <w:pStyle w:val="ListParagraph"/>
        <w:numPr>
          <w:ilvl w:val="3"/>
          <w:numId w:val="3"/>
        </w:numPr>
      </w:pPr>
      <w:r w:rsidRPr="00D216A2">
        <w:t xml:space="preserve">Cancer Center </w:t>
      </w:r>
      <w:r w:rsidR="007717B7">
        <w:t>s</w:t>
      </w:r>
      <w:r w:rsidRPr="00D216A2">
        <w:t>ecurity will proactively offer high fall</w:t>
      </w:r>
      <w:r w:rsidR="00083D27">
        <w:t xml:space="preserve"> risk</w:t>
      </w:r>
      <w:r w:rsidRPr="00D216A2">
        <w:t xml:space="preserve"> patients a wheelchair upon entry to the building. </w:t>
      </w:r>
    </w:p>
    <w:p w14:paraId="777A418C" w14:textId="2A1C2868" w:rsidR="00A70ADB" w:rsidRDefault="00A70ADB" w:rsidP="00A70ADB">
      <w:pPr>
        <w:pStyle w:val="ListParagraph"/>
        <w:numPr>
          <w:ilvl w:val="3"/>
          <w:numId w:val="3"/>
        </w:numPr>
      </w:pPr>
      <w:r>
        <w:t xml:space="preserve">Check-in </w:t>
      </w:r>
      <w:r w:rsidR="00936677">
        <w:t>team members</w:t>
      </w:r>
      <w:r>
        <w:t xml:space="preserve"> will work </w:t>
      </w:r>
      <w:r w:rsidR="00870706">
        <w:t xml:space="preserve">from </w:t>
      </w:r>
      <w:r w:rsidR="004D5F95">
        <w:t xml:space="preserve">the </w:t>
      </w:r>
      <w:r>
        <w:t>provided</w:t>
      </w:r>
      <w:r w:rsidR="004D5F95">
        <w:t xml:space="preserve"> high fall risk</w:t>
      </w:r>
      <w:r>
        <w:t xml:space="preserve"> list </w:t>
      </w:r>
      <w:r w:rsidR="004D5F95">
        <w:t>and</w:t>
      </w:r>
      <w:r>
        <w:t xml:space="preserve"> place a yellow circle dot</w:t>
      </w:r>
      <w:r w:rsidR="00D216A2">
        <w:t xml:space="preserve"> sticker</w:t>
      </w:r>
      <w:r>
        <w:t xml:space="preserve"> on </w:t>
      </w:r>
      <w:r w:rsidR="006F5AB5">
        <w:t>high</w:t>
      </w:r>
      <w:r w:rsidR="004D5F95">
        <w:t xml:space="preserve"> fall </w:t>
      </w:r>
      <w:r w:rsidR="006F5AB5">
        <w:t>risk</w:t>
      </w:r>
      <w:r>
        <w:t xml:space="preserve"> </w:t>
      </w:r>
      <w:r w:rsidR="00B26F6B">
        <w:t>patients’</w:t>
      </w:r>
      <w:r>
        <w:t xml:space="preserve"> bracelets.</w:t>
      </w:r>
    </w:p>
    <w:p w14:paraId="41532D59" w14:textId="00227DF5" w:rsidR="00047E79" w:rsidRDefault="00047E79" w:rsidP="00A70ADB">
      <w:pPr>
        <w:pStyle w:val="ListParagraph"/>
        <w:numPr>
          <w:ilvl w:val="3"/>
          <w:numId w:val="3"/>
        </w:numPr>
      </w:pPr>
      <w:r>
        <w:t xml:space="preserve">Nursing </w:t>
      </w:r>
      <w:r w:rsidR="00592F2A">
        <w:t xml:space="preserve">team members </w:t>
      </w:r>
      <w:r>
        <w:t xml:space="preserve">will place a </w:t>
      </w:r>
      <w:r w:rsidR="00C30B25">
        <w:t xml:space="preserve">yellow </w:t>
      </w:r>
      <w:r>
        <w:t>star magnet on the dry erase board in the room of patients who are assessed a</w:t>
      </w:r>
      <w:r w:rsidR="00870706">
        <w:t>s</w:t>
      </w:r>
      <w:r>
        <w:t xml:space="preserve"> high fall risk </w:t>
      </w:r>
      <w:r w:rsidR="00870706">
        <w:t>patient</w:t>
      </w:r>
      <w:r w:rsidR="00121EE1">
        <w:t>s</w:t>
      </w:r>
      <w:r>
        <w:t xml:space="preserve">. </w:t>
      </w:r>
    </w:p>
    <w:p w14:paraId="09E8CF09" w14:textId="075C5304" w:rsidR="000578A0" w:rsidRDefault="000578A0" w:rsidP="000578A0">
      <w:pPr>
        <w:pStyle w:val="ListParagraph"/>
      </w:pPr>
      <w:r>
        <w:t>Documentation</w:t>
      </w:r>
    </w:p>
    <w:p w14:paraId="1A83DEFA" w14:textId="13592043" w:rsidR="006F5AB5" w:rsidRDefault="006F5AB5" w:rsidP="002E54F3">
      <w:pPr>
        <w:pStyle w:val="ListParagraph"/>
        <w:numPr>
          <w:ilvl w:val="3"/>
          <w:numId w:val="3"/>
        </w:numPr>
      </w:pPr>
      <w:r>
        <w:t>Nursing will evaluate each patient and complete</w:t>
      </w:r>
      <w:r w:rsidR="00D216A2">
        <w:t xml:space="preserve"> a</w:t>
      </w:r>
      <w:r>
        <w:t xml:space="preserve"> fall risk assessment </w:t>
      </w:r>
      <w:r w:rsidR="008B0429">
        <w:t>during</w:t>
      </w:r>
      <w:r>
        <w:t xml:space="preserve"> each visit</w:t>
      </w:r>
      <w:r w:rsidR="0006138A">
        <w:t>,</w:t>
      </w:r>
      <w:r w:rsidR="00C5297B">
        <w:t xml:space="preserve"> updat</w:t>
      </w:r>
      <w:r w:rsidR="0006138A">
        <w:t>ing</w:t>
      </w:r>
      <w:r w:rsidR="00C5297B">
        <w:t xml:space="preserve"> the Meditech status board fall risk </w:t>
      </w:r>
      <w:r w:rsidR="00AB3C51">
        <w:t>indicato</w:t>
      </w:r>
      <w:r w:rsidR="00B26F6B">
        <w:t xml:space="preserve">r. </w:t>
      </w:r>
    </w:p>
    <w:p w14:paraId="1454202E" w14:textId="6BC5BDD5" w:rsidR="0006138A" w:rsidRDefault="0006138A" w:rsidP="0006138A">
      <w:pPr>
        <w:pStyle w:val="ListParagraph"/>
      </w:pPr>
      <w:r>
        <w:t>Points to remember</w:t>
      </w:r>
    </w:p>
    <w:p w14:paraId="1C10981B" w14:textId="38DE9AC4" w:rsidR="0006138A" w:rsidRDefault="0006138A" w:rsidP="0006138A">
      <w:pPr>
        <w:pStyle w:val="ListParagraph"/>
        <w:numPr>
          <w:ilvl w:val="2"/>
          <w:numId w:val="3"/>
        </w:numPr>
      </w:pPr>
      <w:r>
        <w:t xml:space="preserve">All patients are at risk for falls, utilizing best practices </w:t>
      </w:r>
      <w:r w:rsidR="00C1256C">
        <w:t>included in this</w:t>
      </w:r>
      <w:r>
        <w:t xml:space="preserve"> job aid will</w:t>
      </w:r>
      <w:r w:rsidR="00B52524">
        <w:t xml:space="preserve"> help</w:t>
      </w:r>
      <w:r>
        <w:t xml:space="preserve"> keep</w:t>
      </w:r>
      <w:r w:rsidR="00C1256C">
        <w:t xml:space="preserve"> patients and team members s</w:t>
      </w:r>
      <w:r>
        <w:t>afe.</w:t>
      </w:r>
      <w:r w:rsidR="002A7E6B">
        <w:t xml:space="preserve">   </w:t>
      </w:r>
    </w:p>
    <w:p w14:paraId="02D552A1" w14:textId="5F5105C2" w:rsidR="009F0991" w:rsidRPr="00430D7D" w:rsidRDefault="009F0991" w:rsidP="008B574A">
      <w:pPr>
        <w:pStyle w:val="Heading1"/>
      </w:pPr>
      <w:r w:rsidRPr="00430D7D">
        <w:lastRenderedPageBreak/>
        <w:t xml:space="preserve">Related </w:t>
      </w:r>
      <w:r w:rsidR="00CC3166" w:rsidRPr="00430D7D">
        <w:t xml:space="preserve">Policies and </w:t>
      </w:r>
      <w:r w:rsidRPr="00430D7D">
        <w:t>Documents</w:t>
      </w:r>
    </w:p>
    <w:p w14:paraId="4CCF9832" w14:textId="1C4D31F6" w:rsidR="00F437D7" w:rsidRPr="00430D7D" w:rsidRDefault="0006138A" w:rsidP="008B574A">
      <w:pPr>
        <w:pStyle w:val="ListParagraph"/>
        <w:numPr>
          <w:ilvl w:val="1"/>
          <w:numId w:val="9"/>
        </w:numPr>
      </w:pPr>
      <w:r>
        <w:t>Fall Prevention in the Office Practice setting</w:t>
      </w:r>
      <w:r w:rsidR="00697266" w:rsidRPr="00430D7D">
        <w:t xml:space="preserve"> </w:t>
      </w:r>
    </w:p>
    <w:p w14:paraId="530E885D" w14:textId="77777777" w:rsidR="006D6173" w:rsidRPr="00430D7D" w:rsidRDefault="006D6173" w:rsidP="008B574A">
      <w:pPr>
        <w:pStyle w:val="Heading1"/>
      </w:pPr>
      <w:r w:rsidRPr="00430D7D">
        <w:t>References</w:t>
      </w:r>
    </w:p>
    <w:p w14:paraId="47817F21" w14:textId="19124755" w:rsidR="000411F9" w:rsidRDefault="0006138A" w:rsidP="00216E80">
      <w:pPr>
        <w:pStyle w:val="ListParagraph"/>
        <w:numPr>
          <w:ilvl w:val="1"/>
          <w:numId w:val="10"/>
        </w:numPr>
      </w:pPr>
      <w:r>
        <w:t>N/A</w:t>
      </w:r>
    </w:p>
    <w:sectPr w:rsidR="000411F9" w:rsidSect="000411F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450" w:footer="2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5AAE" w14:textId="77777777" w:rsidR="008F5FCB" w:rsidRDefault="008F5FCB" w:rsidP="008B574A">
      <w:r>
        <w:separator/>
      </w:r>
    </w:p>
    <w:p w14:paraId="000D928B" w14:textId="77777777" w:rsidR="008F5FCB" w:rsidRDefault="008F5FCB" w:rsidP="008B574A"/>
    <w:p w14:paraId="23BB7CFE" w14:textId="77777777" w:rsidR="008F5FCB" w:rsidRDefault="008F5FCB" w:rsidP="008B574A"/>
    <w:p w14:paraId="6AB6F357" w14:textId="77777777" w:rsidR="008F5FCB" w:rsidRDefault="008F5FCB" w:rsidP="008B574A"/>
  </w:endnote>
  <w:endnote w:type="continuationSeparator" w:id="0">
    <w:p w14:paraId="75B00D26" w14:textId="77777777" w:rsidR="008F5FCB" w:rsidRDefault="008F5FCB" w:rsidP="008B574A">
      <w:r>
        <w:continuationSeparator/>
      </w:r>
    </w:p>
    <w:p w14:paraId="7DF562C3" w14:textId="77777777" w:rsidR="008F5FCB" w:rsidRDefault="008F5FCB" w:rsidP="008B574A"/>
    <w:p w14:paraId="49DACBB3" w14:textId="77777777" w:rsidR="008F5FCB" w:rsidRDefault="008F5FCB" w:rsidP="008B574A"/>
    <w:p w14:paraId="69C56B6A" w14:textId="77777777" w:rsidR="008F5FCB" w:rsidRDefault="008F5FCB" w:rsidP="008B5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4817" w14:textId="16815253" w:rsidR="00C91DDA" w:rsidRPr="00D54377" w:rsidRDefault="00462384" w:rsidP="008B574A">
    <w:pPr>
      <w:pStyle w:val="Footer"/>
    </w:pPr>
    <w:r w:rsidRPr="00D54377">
      <w:t xml:space="preserve">Printed on:  </w:t>
    </w:r>
    <w:r w:rsidRPr="00D54377">
      <w:fldChar w:fldCharType="begin"/>
    </w:r>
    <w:r w:rsidRPr="00D54377">
      <w:instrText xml:space="preserve"> DATE \@ "M/d/yyyy" </w:instrText>
    </w:r>
    <w:r w:rsidRPr="00D54377">
      <w:fldChar w:fldCharType="separate"/>
    </w:r>
    <w:r w:rsidR="009413B5">
      <w:rPr>
        <w:noProof/>
      </w:rPr>
      <w:t>9/15/2022</w:t>
    </w:r>
    <w:r w:rsidRPr="00D54377">
      <w:fldChar w:fldCharType="end"/>
    </w:r>
  </w:p>
  <w:p w14:paraId="77986FFF" w14:textId="77777777" w:rsidR="00326F48" w:rsidRDefault="00326F48" w:rsidP="008B57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3CF0" w14:textId="77777777" w:rsidR="00326F48" w:rsidRPr="00D54377" w:rsidRDefault="00D54377" w:rsidP="0024618A">
    <w:pPr>
      <w:jc w:val="right"/>
    </w:pPr>
    <w:r w:rsidRPr="00D54377">
      <w:t xml:space="preserve">Page </w:t>
    </w:r>
    <w:r w:rsidRPr="00D54377">
      <w:fldChar w:fldCharType="begin"/>
    </w:r>
    <w:r w:rsidRPr="00D54377">
      <w:instrText xml:space="preserve"> PAGE  \* Arabic  \* MERGEFORMAT </w:instrText>
    </w:r>
    <w:r w:rsidRPr="00D54377">
      <w:fldChar w:fldCharType="separate"/>
    </w:r>
    <w:r w:rsidR="001245D9">
      <w:rPr>
        <w:noProof/>
      </w:rPr>
      <w:t>1</w:t>
    </w:r>
    <w:r w:rsidRPr="00D54377">
      <w:fldChar w:fldCharType="end"/>
    </w:r>
    <w:r w:rsidRPr="00D54377">
      <w:t xml:space="preserve"> of </w:t>
    </w:r>
    <w:fldSimple w:instr=" NUMPAGES  \* Arabic  \* MERGEFORMAT ">
      <w:r w:rsidR="001245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2B70" w14:textId="77777777" w:rsidR="008F5FCB" w:rsidRDefault="008F5FCB" w:rsidP="008B574A">
      <w:r>
        <w:separator/>
      </w:r>
    </w:p>
    <w:p w14:paraId="0C05358B" w14:textId="77777777" w:rsidR="008F5FCB" w:rsidRDefault="008F5FCB" w:rsidP="008B574A"/>
    <w:p w14:paraId="3EE3BE68" w14:textId="77777777" w:rsidR="008F5FCB" w:rsidRDefault="008F5FCB" w:rsidP="008B574A"/>
    <w:p w14:paraId="420C7C5D" w14:textId="77777777" w:rsidR="008F5FCB" w:rsidRDefault="008F5FCB" w:rsidP="008B574A"/>
  </w:footnote>
  <w:footnote w:type="continuationSeparator" w:id="0">
    <w:p w14:paraId="05D583E1" w14:textId="77777777" w:rsidR="008F5FCB" w:rsidRDefault="008F5FCB" w:rsidP="008B574A">
      <w:r>
        <w:continuationSeparator/>
      </w:r>
    </w:p>
    <w:p w14:paraId="6B30F207" w14:textId="77777777" w:rsidR="008F5FCB" w:rsidRDefault="008F5FCB" w:rsidP="008B574A"/>
    <w:p w14:paraId="4FC1E596" w14:textId="77777777" w:rsidR="008F5FCB" w:rsidRDefault="008F5FCB" w:rsidP="008B574A"/>
    <w:p w14:paraId="5C918CD3" w14:textId="77777777" w:rsidR="008F5FCB" w:rsidRDefault="008F5FCB" w:rsidP="008B57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4A8D5" w14:textId="7C33263D" w:rsidR="00326F48" w:rsidRDefault="00EA7BB1" w:rsidP="000411F9">
    <w:pPr>
      <w:pStyle w:val="Footer"/>
      <w:tabs>
        <w:tab w:val="clear" w:pos="9360"/>
        <w:tab w:val="right" w:pos="10170"/>
      </w:tabs>
      <w:ind w:left="0" w:firstLine="0"/>
      <w:rPr>
        <w:noProof/>
      </w:rPr>
    </w:pPr>
    <w:r>
      <w:t>Patient Fall Risk Management</w:t>
    </w:r>
    <w:r w:rsidR="000411F9">
      <w:tab/>
    </w:r>
    <w:r w:rsidR="000411F9">
      <w:tab/>
      <w:t xml:space="preserve">   </w:t>
    </w:r>
    <w:r w:rsidR="00D54377" w:rsidRPr="00D54377">
      <w:t xml:space="preserve">Page </w:t>
    </w:r>
    <w:r w:rsidR="00D54377" w:rsidRPr="00D54377">
      <w:fldChar w:fldCharType="begin"/>
    </w:r>
    <w:r w:rsidR="00D54377" w:rsidRPr="00D54377">
      <w:instrText xml:space="preserve"> PAGE  \* Arabic  \* MERGEFORMAT </w:instrText>
    </w:r>
    <w:r w:rsidR="00D54377" w:rsidRPr="00D54377">
      <w:fldChar w:fldCharType="separate"/>
    </w:r>
    <w:r w:rsidR="009413B5">
      <w:rPr>
        <w:noProof/>
      </w:rPr>
      <w:t>2</w:t>
    </w:r>
    <w:r w:rsidR="00D54377" w:rsidRPr="00D54377">
      <w:fldChar w:fldCharType="end"/>
    </w:r>
    <w:r w:rsidR="00D54377" w:rsidRPr="00D54377">
      <w:t xml:space="preserve"> of </w:t>
    </w:r>
    <w:fldSimple w:instr=" NUMPAGES  \* Arabic  \* MERGEFORMAT ">
      <w:r w:rsidR="009413B5">
        <w:rPr>
          <w:noProof/>
        </w:rPr>
        <w:t>2</w:t>
      </w:r>
    </w:fldSimple>
  </w:p>
  <w:p w14:paraId="5F7DE5B8" w14:textId="77777777" w:rsidR="00BC7331" w:rsidRPr="00D54377" w:rsidRDefault="00BC7331" w:rsidP="000411F9">
    <w:pPr>
      <w:pStyle w:val="Footer"/>
      <w:tabs>
        <w:tab w:val="clear" w:pos="9360"/>
        <w:tab w:val="right" w:pos="10170"/>
      </w:tabs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8867" w14:textId="77777777" w:rsidR="00326F48" w:rsidRDefault="00D54377" w:rsidP="008B574A">
    <w:pPr>
      <w:pStyle w:val="Header"/>
      <w:jc w:val="right"/>
    </w:pPr>
    <w:r>
      <w:rPr>
        <w:noProof/>
      </w:rPr>
      <w:drawing>
        <wp:inline distT="0" distB="0" distL="0" distR="0" wp14:anchorId="5C2F4380" wp14:editId="1C3D6064">
          <wp:extent cx="1131001" cy="4052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-tw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11" cy="40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8C4F7" w14:textId="77777777" w:rsidR="000411F9" w:rsidRDefault="000411F9" w:rsidP="008B57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599"/>
    <w:multiLevelType w:val="multilevel"/>
    <w:tmpl w:val="C3E25B5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Paragraph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."/>
      <w:lvlJc w:val="left"/>
      <w:pPr>
        <w:ind w:left="2304" w:hanging="504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2664" w:hanging="504"/>
      </w:pPr>
      <w:rPr>
        <w:rFonts w:hint="default"/>
      </w:rPr>
    </w:lvl>
    <w:lvl w:ilvl="7">
      <w:start w:val="1"/>
      <w:numFmt w:val="lowerLetter"/>
      <w:lvlText w:val="(%8)."/>
      <w:lvlJc w:val="left"/>
      <w:pPr>
        <w:ind w:left="3024" w:hanging="504"/>
      </w:pPr>
      <w:rPr>
        <w:rFonts w:hint="default"/>
      </w:rPr>
    </w:lvl>
    <w:lvl w:ilvl="8">
      <w:start w:val="1"/>
      <w:numFmt w:val="lowerRoman"/>
      <w:lvlText w:val="(%9)."/>
      <w:lvlJc w:val="left"/>
      <w:pPr>
        <w:ind w:left="3384" w:hanging="504"/>
      </w:pPr>
      <w:rPr>
        <w:rFonts w:hint="default"/>
      </w:rPr>
    </w:lvl>
  </w:abstractNum>
  <w:abstractNum w:abstractNumId="1">
    <w:nsid w:val="3B271457"/>
    <w:multiLevelType w:val="multilevel"/>
    <w:tmpl w:val="7A78D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lowerLetter"/>
      <w:lvlText w:val="(%6)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>
    <w:nsid w:val="428E71E1"/>
    <w:multiLevelType w:val="multilevel"/>
    <w:tmpl w:val="17D48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B026E"/>
    <w:multiLevelType w:val="hybridMultilevel"/>
    <w:tmpl w:val="CE3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D64A7"/>
    <w:multiLevelType w:val="multilevel"/>
    <w:tmpl w:val="F17821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F02463"/>
    <w:multiLevelType w:val="multilevel"/>
    <w:tmpl w:val="5E3EE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5800FA"/>
    <w:multiLevelType w:val="multilevel"/>
    <w:tmpl w:val="1A92D7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526615"/>
    <w:multiLevelType w:val="multilevel"/>
    <w:tmpl w:val="18060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."/>
      <w:lvlJc w:val="left"/>
      <w:pPr>
        <w:ind w:left="2304" w:hanging="504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2664" w:hanging="504"/>
      </w:pPr>
      <w:rPr>
        <w:rFonts w:hint="default"/>
      </w:rPr>
    </w:lvl>
    <w:lvl w:ilvl="7">
      <w:start w:val="1"/>
      <w:numFmt w:val="lowerLetter"/>
      <w:lvlText w:val="(%8)."/>
      <w:lvlJc w:val="left"/>
      <w:pPr>
        <w:ind w:left="3024" w:hanging="504"/>
      </w:pPr>
      <w:rPr>
        <w:rFonts w:hint="default"/>
      </w:rPr>
    </w:lvl>
    <w:lvl w:ilvl="8">
      <w:start w:val="1"/>
      <w:numFmt w:val="lowerRoman"/>
      <w:lvlText w:val="(%9)."/>
      <w:lvlJc w:val="left"/>
      <w:pPr>
        <w:ind w:left="3384" w:hanging="504"/>
      </w:pPr>
      <w:rPr>
        <w:rFonts w:hint="default"/>
      </w:rPr>
    </w:lvl>
  </w:abstractNum>
  <w:abstractNum w:abstractNumId="8">
    <w:nsid w:val="67766A90"/>
    <w:multiLevelType w:val="multilevel"/>
    <w:tmpl w:val="08805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567216"/>
    <w:multiLevelType w:val="multilevel"/>
    <w:tmpl w:val="08805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C5668C"/>
    <w:multiLevelType w:val="hybridMultilevel"/>
    <w:tmpl w:val="DD0A7F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76C66"/>
    <w:multiLevelType w:val="multilevel"/>
    <w:tmpl w:val="8A2E796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CA"/>
    <w:rsid w:val="00027E06"/>
    <w:rsid w:val="0003716D"/>
    <w:rsid w:val="000411F9"/>
    <w:rsid w:val="00047156"/>
    <w:rsid w:val="00047E79"/>
    <w:rsid w:val="000561E0"/>
    <w:rsid w:val="000578A0"/>
    <w:rsid w:val="0006138A"/>
    <w:rsid w:val="00083029"/>
    <w:rsid w:val="00083D27"/>
    <w:rsid w:val="00084B19"/>
    <w:rsid w:val="000B6D88"/>
    <w:rsid w:val="000C28F3"/>
    <w:rsid w:val="000D4C87"/>
    <w:rsid w:val="001024F3"/>
    <w:rsid w:val="0010567D"/>
    <w:rsid w:val="001126B7"/>
    <w:rsid w:val="00121EE1"/>
    <w:rsid w:val="001245D9"/>
    <w:rsid w:val="00127B85"/>
    <w:rsid w:val="0013035D"/>
    <w:rsid w:val="0013525E"/>
    <w:rsid w:val="0014099A"/>
    <w:rsid w:val="00141045"/>
    <w:rsid w:val="00157256"/>
    <w:rsid w:val="00187DC6"/>
    <w:rsid w:val="001A29D0"/>
    <w:rsid w:val="001B6F35"/>
    <w:rsid w:val="001C1FCA"/>
    <w:rsid w:val="001D0675"/>
    <w:rsid w:val="001E2060"/>
    <w:rsid w:val="001E4C03"/>
    <w:rsid w:val="001F7F7A"/>
    <w:rsid w:val="002039AF"/>
    <w:rsid w:val="00207B99"/>
    <w:rsid w:val="00212DC3"/>
    <w:rsid w:val="00232192"/>
    <w:rsid w:val="00241AD8"/>
    <w:rsid w:val="0024618A"/>
    <w:rsid w:val="002665FF"/>
    <w:rsid w:val="002671B7"/>
    <w:rsid w:val="002836C8"/>
    <w:rsid w:val="00283EF9"/>
    <w:rsid w:val="002A79DD"/>
    <w:rsid w:val="002A7E6B"/>
    <w:rsid w:val="002B1C90"/>
    <w:rsid w:val="002C2132"/>
    <w:rsid w:val="002D58E9"/>
    <w:rsid w:val="002E195D"/>
    <w:rsid w:val="00302FF4"/>
    <w:rsid w:val="003203E8"/>
    <w:rsid w:val="00326F48"/>
    <w:rsid w:val="00341A32"/>
    <w:rsid w:val="003C0FB9"/>
    <w:rsid w:val="003F5E76"/>
    <w:rsid w:val="00402D2B"/>
    <w:rsid w:val="00413F90"/>
    <w:rsid w:val="00416134"/>
    <w:rsid w:val="00430D7D"/>
    <w:rsid w:val="00444442"/>
    <w:rsid w:val="00462384"/>
    <w:rsid w:val="004932BA"/>
    <w:rsid w:val="004B7D70"/>
    <w:rsid w:val="004D5F95"/>
    <w:rsid w:val="004E65BC"/>
    <w:rsid w:val="004E6D38"/>
    <w:rsid w:val="004F4A33"/>
    <w:rsid w:val="00511705"/>
    <w:rsid w:val="00550470"/>
    <w:rsid w:val="0057055A"/>
    <w:rsid w:val="00592F2A"/>
    <w:rsid w:val="005B7303"/>
    <w:rsid w:val="005F4E35"/>
    <w:rsid w:val="00656630"/>
    <w:rsid w:val="00672EC0"/>
    <w:rsid w:val="0068411E"/>
    <w:rsid w:val="00697266"/>
    <w:rsid w:val="006A3331"/>
    <w:rsid w:val="006C38CF"/>
    <w:rsid w:val="006D6173"/>
    <w:rsid w:val="006E5FC3"/>
    <w:rsid w:val="006F447D"/>
    <w:rsid w:val="006F5AB5"/>
    <w:rsid w:val="00701F50"/>
    <w:rsid w:val="00712D7C"/>
    <w:rsid w:val="007211C8"/>
    <w:rsid w:val="00770305"/>
    <w:rsid w:val="007717B7"/>
    <w:rsid w:val="007E0017"/>
    <w:rsid w:val="007E3FD8"/>
    <w:rsid w:val="007E7D1A"/>
    <w:rsid w:val="00802DFB"/>
    <w:rsid w:val="008052EE"/>
    <w:rsid w:val="0081337A"/>
    <w:rsid w:val="00814B72"/>
    <w:rsid w:val="00822C22"/>
    <w:rsid w:val="008304ED"/>
    <w:rsid w:val="00853587"/>
    <w:rsid w:val="00870706"/>
    <w:rsid w:val="00874A18"/>
    <w:rsid w:val="008B0429"/>
    <w:rsid w:val="008B574A"/>
    <w:rsid w:val="008E73AB"/>
    <w:rsid w:val="008F5FCB"/>
    <w:rsid w:val="00936677"/>
    <w:rsid w:val="00940BAA"/>
    <w:rsid w:val="009413B5"/>
    <w:rsid w:val="00942974"/>
    <w:rsid w:val="0097628F"/>
    <w:rsid w:val="00980199"/>
    <w:rsid w:val="00984135"/>
    <w:rsid w:val="009B3A4B"/>
    <w:rsid w:val="009B5414"/>
    <w:rsid w:val="009D2054"/>
    <w:rsid w:val="009E65B2"/>
    <w:rsid w:val="009F0991"/>
    <w:rsid w:val="00A12FE3"/>
    <w:rsid w:val="00A13EB8"/>
    <w:rsid w:val="00A32772"/>
    <w:rsid w:val="00A46DDD"/>
    <w:rsid w:val="00A70ADB"/>
    <w:rsid w:val="00A714D0"/>
    <w:rsid w:val="00A82D56"/>
    <w:rsid w:val="00A834BF"/>
    <w:rsid w:val="00A84515"/>
    <w:rsid w:val="00AA23A0"/>
    <w:rsid w:val="00AB3C51"/>
    <w:rsid w:val="00AB66EA"/>
    <w:rsid w:val="00AD616D"/>
    <w:rsid w:val="00AF332B"/>
    <w:rsid w:val="00B07FE9"/>
    <w:rsid w:val="00B22EB1"/>
    <w:rsid w:val="00B26F6B"/>
    <w:rsid w:val="00B438CD"/>
    <w:rsid w:val="00B52524"/>
    <w:rsid w:val="00BA0E71"/>
    <w:rsid w:val="00BA2CC5"/>
    <w:rsid w:val="00BC7331"/>
    <w:rsid w:val="00BD225F"/>
    <w:rsid w:val="00BE2E87"/>
    <w:rsid w:val="00C02C65"/>
    <w:rsid w:val="00C07367"/>
    <w:rsid w:val="00C1256C"/>
    <w:rsid w:val="00C20F53"/>
    <w:rsid w:val="00C30B25"/>
    <w:rsid w:val="00C5297B"/>
    <w:rsid w:val="00C805B5"/>
    <w:rsid w:val="00C81885"/>
    <w:rsid w:val="00C81F6E"/>
    <w:rsid w:val="00C91DDA"/>
    <w:rsid w:val="00CA4CD3"/>
    <w:rsid w:val="00CA5655"/>
    <w:rsid w:val="00CC17E0"/>
    <w:rsid w:val="00CC3166"/>
    <w:rsid w:val="00D053F5"/>
    <w:rsid w:val="00D216A2"/>
    <w:rsid w:val="00D34007"/>
    <w:rsid w:val="00D408EA"/>
    <w:rsid w:val="00D54377"/>
    <w:rsid w:val="00D6301B"/>
    <w:rsid w:val="00D63B89"/>
    <w:rsid w:val="00D94538"/>
    <w:rsid w:val="00DB4167"/>
    <w:rsid w:val="00DB47A2"/>
    <w:rsid w:val="00DC145A"/>
    <w:rsid w:val="00DE5F34"/>
    <w:rsid w:val="00DF311F"/>
    <w:rsid w:val="00DF350D"/>
    <w:rsid w:val="00E006B6"/>
    <w:rsid w:val="00E3645C"/>
    <w:rsid w:val="00E410D8"/>
    <w:rsid w:val="00E45D9F"/>
    <w:rsid w:val="00E51C12"/>
    <w:rsid w:val="00E56CF9"/>
    <w:rsid w:val="00E93BB2"/>
    <w:rsid w:val="00EA3232"/>
    <w:rsid w:val="00EA7BB1"/>
    <w:rsid w:val="00EC282D"/>
    <w:rsid w:val="00EC2AA2"/>
    <w:rsid w:val="00EE3A02"/>
    <w:rsid w:val="00EF7A37"/>
    <w:rsid w:val="00F07E81"/>
    <w:rsid w:val="00F14D96"/>
    <w:rsid w:val="00F17381"/>
    <w:rsid w:val="00F2620B"/>
    <w:rsid w:val="00F34527"/>
    <w:rsid w:val="00F41FBE"/>
    <w:rsid w:val="00F4247A"/>
    <w:rsid w:val="00F437D7"/>
    <w:rsid w:val="00F50478"/>
    <w:rsid w:val="00F564F3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2A6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4A"/>
    <w:pPr>
      <w:spacing w:after="120" w:line="276" w:lineRule="auto"/>
      <w:ind w:left="720" w:hanging="360"/>
    </w:pPr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74A"/>
    <w:pPr>
      <w:keepNext/>
      <w:keepLines/>
      <w:numPr>
        <w:numId w:val="3"/>
      </w:numPr>
      <w:spacing w:before="240"/>
      <w:outlineLvl w:val="0"/>
    </w:pPr>
    <w:rPr>
      <w:rFonts w:eastAsia="Times New Roman"/>
      <w:b/>
      <w:bCs/>
      <w:color w:val="1E262A" w:themeColor="tex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4A"/>
    <w:pPr>
      <w:numPr>
        <w:ilvl w:val="1"/>
        <w:numId w:val="3"/>
      </w:numPr>
    </w:pPr>
    <w:rPr>
      <w:color w:val="1E262A" w:themeColor="text1" w:themeShade="80"/>
    </w:rPr>
  </w:style>
  <w:style w:type="table" w:styleId="TableGrid">
    <w:name w:val="Table Grid"/>
    <w:basedOn w:val="TableNormal"/>
    <w:uiPriority w:val="59"/>
    <w:rsid w:val="004E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E6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5BC"/>
    <w:rPr>
      <w:rFonts w:ascii="Tahoma" w:hAnsi="Tahoma" w:cs="Tahoma"/>
      <w:sz w:val="16"/>
      <w:szCs w:val="16"/>
    </w:rPr>
  </w:style>
  <w:style w:type="character" w:customStyle="1" w:styleId="Style2">
    <w:name w:val="Style2"/>
    <w:uiPriority w:val="1"/>
    <w:rsid w:val="00AA23A0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6A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31"/>
  </w:style>
  <w:style w:type="paragraph" w:styleId="Footer">
    <w:name w:val="footer"/>
    <w:basedOn w:val="Normal"/>
    <w:link w:val="FooterChar"/>
    <w:uiPriority w:val="99"/>
    <w:unhideWhenUsed/>
    <w:rsid w:val="006A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31"/>
  </w:style>
  <w:style w:type="character" w:customStyle="1" w:styleId="Heading1Char">
    <w:name w:val="Heading 1 Char"/>
    <w:link w:val="Heading1"/>
    <w:uiPriority w:val="9"/>
    <w:rsid w:val="008B574A"/>
    <w:rPr>
      <w:rFonts w:asciiTheme="minorHAnsi" w:eastAsia="Times New Roman" w:hAnsiTheme="minorHAnsi" w:cstheme="minorHAnsi"/>
      <w:b/>
      <w:bCs/>
      <w:color w:val="1E262A" w:themeColor="text1" w:themeShade="80"/>
      <w:sz w:val="26"/>
      <w:szCs w:val="26"/>
    </w:rPr>
  </w:style>
  <w:style w:type="character" w:customStyle="1" w:styleId="Style1">
    <w:name w:val="Style1"/>
    <w:uiPriority w:val="1"/>
    <w:rsid w:val="002665FF"/>
    <w:rPr>
      <w:rFonts w:ascii="Arial" w:hAnsi="Arial"/>
      <w:sz w:val="22"/>
    </w:rPr>
  </w:style>
  <w:style w:type="paragraph" w:styleId="NoSpacing">
    <w:name w:val="No Spacing"/>
    <w:basedOn w:val="Normal"/>
    <w:uiPriority w:val="1"/>
    <w:qFormat/>
    <w:rsid w:val="00C805B5"/>
    <w:pPr>
      <w:spacing w:after="0" w:line="240" w:lineRule="auto"/>
      <w:ind w:left="0" w:firstLine="0"/>
    </w:pPr>
    <w:rPr>
      <w:szCs w:val="20"/>
    </w:rPr>
  </w:style>
  <w:style w:type="paragraph" w:styleId="Title">
    <w:name w:val="Title"/>
    <w:basedOn w:val="NoSpacing"/>
    <w:next w:val="Normal"/>
    <w:link w:val="TitleChar"/>
    <w:uiPriority w:val="10"/>
    <w:qFormat/>
    <w:rsid w:val="000411F9"/>
    <w:pPr>
      <w:jc w:val="center"/>
    </w:pPr>
    <w:rPr>
      <w:b/>
      <w:color w:val="1E262A" w:themeColor="text1" w:themeShade="80"/>
      <w:sz w:val="36"/>
    </w:rPr>
  </w:style>
  <w:style w:type="character" w:customStyle="1" w:styleId="TitleChar">
    <w:name w:val="Title Char"/>
    <w:link w:val="Title"/>
    <w:uiPriority w:val="10"/>
    <w:rsid w:val="000411F9"/>
    <w:rPr>
      <w:rFonts w:asciiTheme="minorHAnsi" w:hAnsiTheme="minorHAnsi" w:cstheme="minorHAnsi"/>
      <w:b/>
      <w:color w:val="1E262A" w:themeColor="text1" w:themeShade="80"/>
      <w:sz w:val="36"/>
    </w:rPr>
  </w:style>
  <w:style w:type="character" w:styleId="Hyperlink">
    <w:name w:val="Hyperlink"/>
    <w:uiPriority w:val="99"/>
    <w:unhideWhenUsed/>
    <w:rsid w:val="0014099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F17381"/>
    <w:tblPr>
      <w:tblStyleRowBandSize w:val="1"/>
      <w:tblStyleColBandSize w:val="1"/>
      <w:tblBorders>
        <w:top w:val="single" w:sz="8" w:space="0" w:color="78AA65" w:themeColor="accent1"/>
        <w:left w:val="single" w:sz="8" w:space="0" w:color="78AA65" w:themeColor="accent1"/>
        <w:bottom w:val="single" w:sz="8" w:space="0" w:color="78AA65" w:themeColor="accent1"/>
        <w:right w:val="single" w:sz="8" w:space="0" w:color="78AA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AA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AA65" w:themeColor="accent1"/>
          <w:left w:val="single" w:sz="8" w:space="0" w:color="78AA65" w:themeColor="accent1"/>
          <w:bottom w:val="single" w:sz="8" w:space="0" w:color="78AA65" w:themeColor="accent1"/>
          <w:right w:val="single" w:sz="8" w:space="0" w:color="78AA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AA65" w:themeColor="accent1"/>
          <w:left w:val="single" w:sz="8" w:space="0" w:color="78AA65" w:themeColor="accent1"/>
          <w:bottom w:val="single" w:sz="8" w:space="0" w:color="78AA65" w:themeColor="accent1"/>
          <w:right w:val="single" w:sz="8" w:space="0" w:color="78AA65" w:themeColor="accent1"/>
        </w:tcBorders>
      </w:tcPr>
    </w:tblStylePr>
    <w:tblStylePr w:type="band1Horz">
      <w:tblPr/>
      <w:tcPr>
        <w:tcBorders>
          <w:top w:val="single" w:sz="8" w:space="0" w:color="78AA65" w:themeColor="accent1"/>
          <w:left w:val="single" w:sz="8" w:space="0" w:color="78AA65" w:themeColor="accent1"/>
          <w:bottom w:val="single" w:sz="8" w:space="0" w:color="78AA65" w:themeColor="accent1"/>
          <w:right w:val="single" w:sz="8" w:space="0" w:color="78AA6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5F4E35"/>
    <w:tblPr>
      <w:tblStyleRowBandSize w:val="1"/>
      <w:tblStyleColBandSize w:val="1"/>
      <w:tblBorders>
        <w:top w:val="single" w:sz="8" w:space="0" w:color="4B9896" w:themeColor="accent5"/>
        <w:left w:val="single" w:sz="8" w:space="0" w:color="4B9896" w:themeColor="accent5"/>
        <w:bottom w:val="single" w:sz="8" w:space="0" w:color="4B9896" w:themeColor="accent5"/>
        <w:right w:val="single" w:sz="8" w:space="0" w:color="4B98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98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9896" w:themeColor="accent5"/>
          <w:left w:val="single" w:sz="8" w:space="0" w:color="4B9896" w:themeColor="accent5"/>
          <w:bottom w:val="single" w:sz="8" w:space="0" w:color="4B9896" w:themeColor="accent5"/>
          <w:right w:val="single" w:sz="8" w:space="0" w:color="4B98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9896" w:themeColor="accent5"/>
          <w:left w:val="single" w:sz="8" w:space="0" w:color="4B9896" w:themeColor="accent5"/>
          <w:bottom w:val="single" w:sz="8" w:space="0" w:color="4B9896" w:themeColor="accent5"/>
          <w:right w:val="single" w:sz="8" w:space="0" w:color="4B9896" w:themeColor="accent5"/>
        </w:tcBorders>
      </w:tcPr>
    </w:tblStylePr>
    <w:tblStylePr w:type="band1Horz">
      <w:tblPr/>
      <w:tcPr>
        <w:tcBorders>
          <w:top w:val="single" w:sz="8" w:space="0" w:color="4B9896" w:themeColor="accent5"/>
          <w:left w:val="single" w:sz="8" w:space="0" w:color="4B9896" w:themeColor="accent5"/>
          <w:bottom w:val="single" w:sz="8" w:space="0" w:color="4B9896" w:themeColor="accent5"/>
          <w:right w:val="single" w:sz="8" w:space="0" w:color="4B989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4A"/>
    <w:pPr>
      <w:spacing w:after="120" w:line="276" w:lineRule="auto"/>
      <w:ind w:left="720" w:hanging="360"/>
    </w:pPr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74A"/>
    <w:pPr>
      <w:keepNext/>
      <w:keepLines/>
      <w:numPr>
        <w:numId w:val="3"/>
      </w:numPr>
      <w:spacing w:before="240"/>
      <w:outlineLvl w:val="0"/>
    </w:pPr>
    <w:rPr>
      <w:rFonts w:eastAsia="Times New Roman"/>
      <w:b/>
      <w:bCs/>
      <w:color w:val="1E262A" w:themeColor="tex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4A"/>
    <w:pPr>
      <w:numPr>
        <w:ilvl w:val="1"/>
        <w:numId w:val="3"/>
      </w:numPr>
    </w:pPr>
    <w:rPr>
      <w:color w:val="1E262A" w:themeColor="text1" w:themeShade="80"/>
    </w:rPr>
  </w:style>
  <w:style w:type="table" w:styleId="TableGrid">
    <w:name w:val="Table Grid"/>
    <w:basedOn w:val="TableNormal"/>
    <w:uiPriority w:val="59"/>
    <w:rsid w:val="004E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E6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5BC"/>
    <w:rPr>
      <w:rFonts w:ascii="Tahoma" w:hAnsi="Tahoma" w:cs="Tahoma"/>
      <w:sz w:val="16"/>
      <w:szCs w:val="16"/>
    </w:rPr>
  </w:style>
  <w:style w:type="character" w:customStyle="1" w:styleId="Style2">
    <w:name w:val="Style2"/>
    <w:uiPriority w:val="1"/>
    <w:rsid w:val="00AA23A0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6A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31"/>
  </w:style>
  <w:style w:type="paragraph" w:styleId="Footer">
    <w:name w:val="footer"/>
    <w:basedOn w:val="Normal"/>
    <w:link w:val="FooterChar"/>
    <w:uiPriority w:val="99"/>
    <w:unhideWhenUsed/>
    <w:rsid w:val="006A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31"/>
  </w:style>
  <w:style w:type="character" w:customStyle="1" w:styleId="Heading1Char">
    <w:name w:val="Heading 1 Char"/>
    <w:link w:val="Heading1"/>
    <w:uiPriority w:val="9"/>
    <w:rsid w:val="008B574A"/>
    <w:rPr>
      <w:rFonts w:asciiTheme="minorHAnsi" w:eastAsia="Times New Roman" w:hAnsiTheme="minorHAnsi" w:cstheme="minorHAnsi"/>
      <w:b/>
      <w:bCs/>
      <w:color w:val="1E262A" w:themeColor="text1" w:themeShade="80"/>
      <w:sz w:val="26"/>
      <w:szCs w:val="26"/>
    </w:rPr>
  </w:style>
  <w:style w:type="character" w:customStyle="1" w:styleId="Style1">
    <w:name w:val="Style1"/>
    <w:uiPriority w:val="1"/>
    <w:rsid w:val="002665FF"/>
    <w:rPr>
      <w:rFonts w:ascii="Arial" w:hAnsi="Arial"/>
      <w:sz w:val="22"/>
    </w:rPr>
  </w:style>
  <w:style w:type="paragraph" w:styleId="NoSpacing">
    <w:name w:val="No Spacing"/>
    <w:basedOn w:val="Normal"/>
    <w:uiPriority w:val="1"/>
    <w:qFormat/>
    <w:rsid w:val="00C805B5"/>
    <w:pPr>
      <w:spacing w:after="0" w:line="240" w:lineRule="auto"/>
      <w:ind w:left="0" w:firstLine="0"/>
    </w:pPr>
    <w:rPr>
      <w:szCs w:val="20"/>
    </w:rPr>
  </w:style>
  <w:style w:type="paragraph" w:styleId="Title">
    <w:name w:val="Title"/>
    <w:basedOn w:val="NoSpacing"/>
    <w:next w:val="Normal"/>
    <w:link w:val="TitleChar"/>
    <w:uiPriority w:val="10"/>
    <w:qFormat/>
    <w:rsid w:val="000411F9"/>
    <w:pPr>
      <w:jc w:val="center"/>
    </w:pPr>
    <w:rPr>
      <w:b/>
      <w:color w:val="1E262A" w:themeColor="text1" w:themeShade="80"/>
      <w:sz w:val="36"/>
    </w:rPr>
  </w:style>
  <w:style w:type="character" w:customStyle="1" w:styleId="TitleChar">
    <w:name w:val="Title Char"/>
    <w:link w:val="Title"/>
    <w:uiPriority w:val="10"/>
    <w:rsid w:val="000411F9"/>
    <w:rPr>
      <w:rFonts w:asciiTheme="minorHAnsi" w:hAnsiTheme="minorHAnsi" w:cstheme="minorHAnsi"/>
      <w:b/>
      <w:color w:val="1E262A" w:themeColor="text1" w:themeShade="80"/>
      <w:sz w:val="36"/>
    </w:rPr>
  </w:style>
  <w:style w:type="character" w:styleId="Hyperlink">
    <w:name w:val="Hyperlink"/>
    <w:uiPriority w:val="99"/>
    <w:unhideWhenUsed/>
    <w:rsid w:val="0014099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F17381"/>
    <w:tblPr>
      <w:tblStyleRowBandSize w:val="1"/>
      <w:tblStyleColBandSize w:val="1"/>
      <w:tblBorders>
        <w:top w:val="single" w:sz="8" w:space="0" w:color="78AA65" w:themeColor="accent1"/>
        <w:left w:val="single" w:sz="8" w:space="0" w:color="78AA65" w:themeColor="accent1"/>
        <w:bottom w:val="single" w:sz="8" w:space="0" w:color="78AA65" w:themeColor="accent1"/>
        <w:right w:val="single" w:sz="8" w:space="0" w:color="78AA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AA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AA65" w:themeColor="accent1"/>
          <w:left w:val="single" w:sz="8" w:space="0" w:color="78AA65" w:themeColor="accent1"/>
          <w:bottom w:val="single" w:sz="8" w:space="0" w:color="78AA65" w:themeColor="accent1"/>
          <w:right w:val="single" w:sz="8" w:space="0" w:color="78AA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AA65" w:themeColor="accent1"/>
          <w:left w:val="single" w:sz="8" w:space="0" w:color="78AA65" w:themeColor="accent1"/>
          <w:bottom w:val="single" w:sz="8" w:space="0" w:color="78AA65" w:themeColor="accent1"/>
          <w:right w:val="single" w:sz="8" w:space="0" w:color="78AA65" w:themeColor="accent1"/>
        </w:tcBorders>
      </w:tcPr>
    </w:tblStylePr>
    <w:tblStylePr w:type="band1Horz">
      <w:tblPr/>
      <w:tcPr>
        <w:tcBorders>
          <w:top w:val="single" w:sz="8" w:space="0" w:color="78AA65" w:themeColor="accent1"/>
          <w:left w:val="single" w:sz="8" w:space="0" w:color="78AA65" w:themeColor="accent1"/>
          <w:bottom w:val="single" w:sz="8" w:space="0" w:color="78AA65" w:themeColor="accent1"/>
          <w:right w:val="single" w:sz="8" w:space="0" w:color="78AA6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5F4E35"/>
    <w:tblPr>
      <w:tblStyleRowBandSize w:val="1"/>
      <w:tblStyleColBandSize w:val="1"/>
      <w:tblBorders>
        <w:top w:val="single" w:sz="8" w:space="0" w:color="4B9896" w:themeColor="accent5"/>
        <w:left w:val="single" w:sz="8" w:space="0" w:color="4B9896" w:themeColor="accent5"/>
        <w:bottom w:val="single" w:sz="8" w:space="0" w:color="4B9896" w:themeColor="accent5"/>
        <w:right w:val="single" w:sz="8" w:space="0" w:color="4B98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98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9896" w:themeColor="accent5"/>
          <w:left w:val="single" w:sz="8" w:space="0" w:color="4B9896" w:themeColor="accent5"/>
          <w:bottom w:val="single" w:sz="8" w:space="0" w:color="4B9896" w:themeColor="accent5"/>
          <w:right w:val="single" w:sz="8" w:space="0" w:color="4B98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9896" w:themeColor="accent5"/>
          <w:left w:val="single" w:sz="8" w:space="0" w:color="4B9896" w:themeColor="accent5"/>
          <w:bottom w:val="single" w:sz="8" w:space="0" w:color="4B9896" w:themeColor="accent5"/>
          <w:right w:val="single" w:sz="8" w:space="0" w:color="4B9896" w:themeColor="accent5"/>
        </w:tcBorders>
      </w:tcPr>
    </w:tblStylePr>
    <w:tblStylePr w:type="band1Horz">
      <w:tblPr/>
      <w:tcPr>
        <w:tcBorders>
          <w:top w:val="single" w:sz="8" w:space="0" w:color="4B9896" w:themeColor="accent5"/>
          <w:left w:val="single" w:sz="8" w:space="0" w:color="4B9896" w:themeColor="accent5"/>
          <w:bottom w:val="single" w:sz="8" w:space="0" w:color="4B9896" w:themeColor="accent5"/>
          <w:right w:val="single" w:sz="8" w:space="0" w:color="4B989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gusta Health 2021">
      <a:dk1>
        <a:srgbClr val="3D4D55"/>
      </a:dk1>
      <a:lt1>
        <a:sysClr val="window" lastClr="FFFFFF"/>
      </a:lt1>
      <a:dk2>
        <a:srgbClr val="22819E"/>
      </a:dk2>
      <a:lt2>
        <a:srgbClr val="EEECE1"/>
      </a:lt2>
      <a:accent1>
        <a:srgbClr val="78AA65"/>
      </a:accent1>
      <a:accent2>
        <a:srgbClr val="3D4D55"/>
      </a:accent2>
      <a:accent3>
        <a:srgbClr val="616969"/>
      </a:accent3>
      <a:accent4>
        <a:srgbClr val="A7DA7E"/>
      </a:accent4>
      <a:accent5>
        <a:srgbClr val="4B9896"/>
      </a:accent5>
      <a:accent6>
        <a:srgbClr val="51B0CB"/>
      </a:accent6>
      <a:hlink>
        <a:srgbClr val="3D7B66"/>
      </a:hlink>
      <a:folHlink>
        <a:srgbClr val="22819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537DDE1C55A46A69C9715E3CCA312" ma:contentTypeVersion="5" ma:contentTypeDescription="Create a new document." ma:contentTypeScope="" ma:versionID="5f9acdc0ad43fee736c758e2bc89d682">
  <xsd:schema xmlns:xsd="http://www.w3.org/2001/XMLSchema" xmlns:xs="http://www.w3.org/2001/XMLSchema" xmlns:p="http://schemas.microsoft.com/office/2006/metadata/properties" xmlns:ns3="4915ba8d-3a6d-423e-a0dc-6165abc0b431" xmlns:ns4="e0ee2f16-8f62-4e0a-a62d-6629b79a17ce" targetNamespace="http://schemas.microsoft.com/office/2006/metadata/properties" ma:root="true" ma:fieldsID="f067e9757542fa9f35c5deb5fa820e5e" ns3:_="" ns4:_="">
    <xsd:import namespace="4915ba8d-3a6d-423e-a0dc-6165abc0b431"/>
    <xsd:import namespace="e0ee2f16-8f62-4e0a-a62d-6629b79a1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ba8d-3a6d-423e-a0dc-6165abc0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e2f16-8f62-4e0a-a62d-6629b79a1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613AA-8232-4624-A25E-6DC4C5776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719EB-86A4-4A29-9CC8-D32E49BC791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0ee2f16-8f62-4e0a-a62d-6629b79a17ce"/>
    <ds:schemaRef ds:uri="http://schemas.microsoft.com/office/infopath/2007/PartnerControls"/>
    <ds:schemaRef ds:uri="http://schemas.openxmlformats.org/package/2006/metadata/core-properties"/>
    <ds:schemaRef ds:uri="4915ba8d-3a6d-423e-a0dc-6165abc0b4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AE0DC4-FDB7-4BC4-B900-84270F0A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5ba8d-3a6d-423e-a0dc-6165abc0b431"/>
    <ds:schemaRef ds:uri="e0ee2f16-8f62-4e0a-a62d-6629b79a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95FFD2DD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Health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Kitts-Cook, Jan</dc:creator>
  <cp:lastModifiedBy>Nesselrodt, Carolynn</cp:lastModifiedBy>
  <cp:revision>2</cp:revision>
  <cp:lastPrinted>2022-09-08T21:11:00Z</cp:lastPrinted>
  <dcterms:created xsi:type="dcterms:W3CDTF">2022-09-15T21:37:00Z</dcterms:created>
  <dcterms:modified xsi:type="dcterms:W3CDTF">2022-09-15T21:37:00Z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0x010100898537DDE1C55A46A69C9715E3CCA312</vt:lpwstr>
  </property>
</Properties>
</file>